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D6203" w14:textId="77777777" w:rsidR="006A6B5C" w:rsidRDefault="006A6B5C" w:rsidP="006A6B5C">
      <w:pPr>
        <w:jc w:val="center"/>
        <w:rPr>
          <w:b/>
          <w:sz w:val="28"/>
          <w:szCs w:val="28"/>
        </w:rPr>
      </w:pPr>
      <w:r>
        <w:rPr>
          <w:b/>
          <w:sz w:val="28"/>
          <w:szCs w:val="28"/>
        </w:rPr>
        <w:t xml:space="preserve">Tuesdays with </w:t>
      </w:r>
      <w:proofErr w:type="spellStart"/>
      <w:r>
        <w:rPr>
          <w:b/>
          <w:sz w:val="28"/>
          <w:szCs w:val="28"/>
        </w:rPr>
        <w:t>Morrie</w:t>
      </w:r>
      <w:proofErr w:type="spellEnd"/>
      <w:r>
        <w:rPr>
          <w:b/>
          <w:sz w:val="28"/>
          <w:szCs w:val="28"/>
        </w:rPr>
        <w:t xml:space="preserve"> Study Sheet</w:t>
      </w:r>
    </w:p>
    <w:p w14:paraId="5955D399" w14:textId="77777777" w:rsidR="006A6B5C" w:rsidRDefault="006A6B5C">
      <w:pPr>
        <w:rPr>
          <w:b/>
          <w:sz w:val="28"/>
          <w:szCs w:val="28"/>
        </w:rPr>
      </w:pPr>
    </w:p>
    <w:p w14:paraId="4CA36B80" w14:textId="77777777" w:rsidR="00386032" w:rsidRDefault="00386032">
      <w:pPr>
        <w:rPr>
          <w:b/>
          <w:sz w:val="28"/>
          <w:szCs w:val="28"/>
        </w:rPr>
      </w:pPr>
      <w:r>
        <w:rPr>
          <w:b/>
          <w:sz w:val="28"/>
          <w:szCs w:val="28"/>
        </w:rPr>
        <w:t>Read the summaries for each chapter.</w:t>
      </w:r>
    </w:p>
    <w:p w14:paraId="345FDBF3" w14:textId="77777777" w:rsidR="00386032" w:rsidRDefault="00386032">
      <w:pPr>
        <w:rPr>
          <w:b/>
          <w:sz w:val="28"/>
          <w:szCs w:val="28"/>
        </w:rPr>
      </w:pPr>
    </w:p>
    <w:p w14:paraId="5C85D9EF" w14:textId="77777777" w:rsidR="00CC398C" w:rsidRDefault="00CC398C">
      <w:pPr>
        <w:rPr>
          <w:b/>
          <w:sz w:val="28"/>
          <w:szCs w:val="28"/>
        </w:rPr>
      </w:pPr>
      <w:r>
        <w:rPr>
          <w:b/>
          <w:sz w:val="28"/>
          <w:szCs w:val="28"/>
        </w:rPr>
        <w:t>Explain the following:</w:t>
      </w:r>
    </w:p>
    <w:p w14:paraId="16068BCE" w14:textId="77777777" w:rsidR="00CC398C" w:rsidRDefault="00CC398C">
      <w:pPr>
        <w:rPr>
          <w:sz w:val="28"/>
          <w:szCs w:val="28"/>
        </w:rPr>
      </w:pPr>
      <w:r>
        <w:rPr>
          <w:sz w:val="28"/>
          <w:szCs w:val="28"/>
        </w:rPr>
        <w:t xml:space="preserve">What is “detachment” according to </w:t>
      </w:r>
      <w:proofErr w:type="spellStart"/>
      <w:r>
        <w:rPr>
          <w:sz w:val="28"/>
          <w:szCs w:val="28"/>
        </w:rPr>
        <w:t>Morrie</w:t>
      </w:r>
      <w:proofErr w:type="spellEnd"/>
      <w:r>
        <w:rPr>
          <w:sz w:val="28"/>
          <w:szCs w:val="28"/>
        </w:rPr>
        <w:t xml:space="preserve"> all about?</w:t>
      </w:r>
    </w:p>
    <w:p w14:paraId="142E197B" w14:textId="77777777" w:rsidR="00CC398C" w:rsidRDefault="00CC398C">
      <w:pPr>
        <w:rPr>
          <w:sz w:val="28"/>
          <w:szCs w:val="28"/>
        </w:rPr>
      </w:pPr>
      <w:r>
        <w:rPr>
          <w:sz w:val="28"/>
          <w:szCs w:val="28"/>
        </w:rPr>
        <w:t>Describe a flashback in the story and tell what this flashback tells you about the character.</w:t>
      </w:r>
    </w:p>
    <w:p w14:paraId="47944DA3" w14:textId="77777777" w:rsidR="00CC398C" w:rsidRPr="00CC398C" w:rsidRDefault="006A6B5C">
      <w:pPr>
        <w:rPr>
          <w:sz w:val="28"/>
          <w:szCs w:val="28"/>
        </w:rPr>
      </w:pPr>
      <w:r>
        <w:rPr>
          <w:sz w:val="28"/>
          <w:szCs w:val="28"/>
        </w:rPr>
        <w:t xml:space="preserve">What do the following symbols mean: waves, bed, food, </w:t>
      </w:r>
      <w:proofErr w:type="gramStart"/>
      <w:r>
        <w:rPr>
          <w:sz w:val="28"/>
          <w:szCs w:val="28"/>
        </w:rPr>
        <w:t>hibiscus</w:t>
      </w:r>
      <w:proofErr w:type="gramEnd"/>
      <w:r>
        <w:rPr>
          <w:sz w:val="28"/>
          <w:szCs w:val="28"/>
        </w:rPr>
        <w:t xml:space="preserve"> plant</w:t>
      </w:r>
    </w:p>
    <w:p w14:paraId="1F734AC5" w14:textId="77777777" w:rsidR="00CC398C" w:rsidRDefault="00CC398C">
      <w:pPr>
        <w:rPr>
          <w:b/>
          <w:sz w:val="28"/>
          <w:szCs w:val="28"/>
        </w:rPr>
      </w:pPr>
    </w:p>
    <w:p w14:paraId="25083844" w14:textId="77777777" w:rsidR="00ED12D1" w:rsidRPr="00CC398C" w:rsidRDefault="00CC398C">
      <w:pPr>
        <w:rPr>
          <w:b/>
          <w:sz w:val="28"/>
          <w:szCs w:val="28"/>
        </w:rPr>
      </w:pPr>
      <w:r w:rsidRPr="00CC398C">
        <w:rPr>
          <w:b/>
          <w:sz w:val="28"/>
          <w:szCs w:val="28"/>
        </w:rPr>
        <w:t xml:space="preserve">Know </w:t>
      </w:r>
      <w:r w:rsidR="006A6B5C">
        <w:rPr>
          <w:b/>
          <w:sz w:val="28"/>
          <w:szCs w:val="28"/>
        </w:rPr>
        <w:t>the following</w:t>
      </w:r>
      <w:r w:rsidRPr="00CC398C">
        <w:rPr>
          <w:b/>
          <w:sz w:val="28"/>
          <w:szCs w:val="28"/>
        </w:rPr>
        <w:t xml:space="preserve"> literary terms:</w:t>
      </w:r>
    </w:p>
    <w:p w14:paraId="4763543B" w14:textId="77777777" w:rsidR="00CC398C" w:rsidRDefault="00CC398C">
      <w:pPr>
        <w:rPr>
          <w:sz w:val="28"/>
          <w:szCs w:val="28"/>
        </w:rPr>
      </w:pPr>
      <w:r>
        <w:rPr>
          <w:sz w:val="28"/>
          <w:szCs w:val="28"/>
        </w:rPr>
        <w:t>Allusion</w:t>
      </w:r>
    </w:p>
    <w:p w14:paraId="48A338DE" w14:textId="77777777" w:rsidR="00CC398C" w:rsidRDefault="00CC398C">
      <w:pPr>
        <w:rPr>
          <w:sz w:val="28"/>
          <w:szCs w:val="28"/>
        </w:rPr>
      </w:pPr>
      <w:r>
        <w:rPr>
          <w:sz w:val="28"/>
          <w:szCs w:val="28"/>
        </w:rPr>
        <w:t>Hyperbole</w:t>
      </w:r>
    </w:p>
    <w:p w14:paraId="38C989E5" w14:textId="77777777" w:rsidR="00CC398C" w:rsidRDefault="00CC398C">
      <w:pPr>
        <w:rPr>
          <w:sz w:val="28"/>
          <w:szCs w:val="28"/>
        </w:rPr>
      </w:pPr>
      <w:r>
        <w:rPr>
          <w:sz w:val="28"/>
          <w:szCs w:val="28"/>
        </w:rPr>
        <w:t>Metaphor</w:t>
      </w:r>
    </w:p>
    <w:p w14:paraId="26BBE997" w14:textId="77777777" w:rsidR="00CC398C" w:rsidRDefault="00CC398C">
      <w:pPr>
        <w:rPr>
          <w:sz w:val="28"/>
          <w:szCs w:val="28"/>
        </w:rPr>
      </w:pPr>
      <w:r>
        <w:rPr>
          <w:sz w:val="28"/>
          <w:szCs w:val="28"/>
        </w:rPr>
        <w:t>Personification</w:t>
      </w:r>
    </w:p>
    <w:p w14:paraId="11FCFFB4" w14:textId="77777777" w:rsidR="00CC398C" w:rsidRDefault="00CC398C">
      <w:pPr>
        <w:rPr>
          <w:sz w:val="28"/>
          <w:szCs w:val="28"/>
        </w:rPr>
      </w:pPr>
      <w:r>
        <w:rPr>
          <w:sz w:val="28"/>
          <w:szCs w:val="28"/>
        </w:rPr>
        <w:t>Simile</w:t>
      </w:r>
    </w:p>
    <w:p w14:paraId="31EA588F" w14:textId="77777777" w:rsidR="00CC398C" w:rsidRDefault="00CC398C">
      <w:pPr>
        <w:rPr>
          <w:sz w:val="28"/>
          <w:szCs w:val="28"/>
        </w:rPr>
      </w:pPr>
      <w:r>
        <w:rPr>
          <w:sz w:val="28"/>
          <w:szCs w:val="28"/>
        </w:rPr>
        <w:t>Theme</w:t>
      </w:r>
    </w:p>
    <w:p w14:paraId="06543A53" w14:textId="77777777" w:rsidR="00CC398C" w:rsidRDefault="00CC398C">
      <w:pPr>
        <w:rPr>
          <w:sz w:val="28"/>
          <w:szCs w:val="28"/>
        </w:rPr>
      </w:pPr>
      <w:r>
        <w:rPr>
          <w:sz w:val="28"/>
          <w:szCs w:val="28"/>
        </w:rPr>
        <w:t>Protagonist</w:t>
      </w:r>
    </w:p>
    <w:p w14:paraId="684E237E" w14:textId="77777777" w:rsidR="00CC398C" w:rsidRDefault="00CC398C">
      <w:pPr>
        <w:rPr>
          <w:sz w:val="28"/>
          <w:szCs w:val="28"/>
        </w:rPr>
      </w:pPr>
      <w:r>
        <w:rPr>
          <w:sz w:val="28"/>
          <w:szCs w:val="28"/>
        </w:rPr>
        <w:t>Conflicts of: man vs. self, man vs. society</w:t>
      </w:r>
    </w:p>
    <w:p w14:paraId="18B49276" w14:textId="77777777" w:rsidR="00ED12D1" w:rsidRDefault="00ED12D1">
      <w:pPr>
        <w:rPr>
          <w:sz w:val="28"/>
          <w:szCs w:val="28"/>
        </w:rPr>
      </w:pPr>
    </w:p>
    <w:p w14:paraId="62636BBE" w14:textId="77777777" w:rsidR="00ED12D1" w:rsidRPr="00CC398C" w:rsidRDefault="00ED12D1">
      <w:pPr>
        <w:rPr>
          <w:b/>
          <w:sz w:val="28"/>
          <w:szCs w:val="28"/>
        </w:rPr>
      </w:pPr>
      <w:r w:rsidRPr="00CC398C">
        <w:rPr>
          <w:b/>
          <w:sz w:val="28"/>
          <w:szCs w:val="28"/>
        </w:rPr>
        <w:t xml:space="preserve">Be ready to explain and elaborate in detail what </w:t>
      </w:r>
      <w:proofErr w:type="spellStart"/>
      <w:r w:rsidRPr="00CC398C">
        <w:rPr>
          <w:b/>
          <w:sz w:val="28"/>
          <w:szCs w:val="28"/>
        </w:rPr>
        <w:t>Morrie</w:t>
      </w:r>
      <w:proofErr w:type="spellEnd"/>
      <w:r w:rsidRPr="00CC398C">
        <w:rPr>
          <w:b/>
          <w:sz w:val="28"/>
          <w:szCs w:val="28"/>
        </w:rPr>
        <w:t xml:space="preserve"> meant by the following </w:t>
      </w:r>
      <w:bookmarkStart w:id="0" w:name="_GoBack"/>
      <w:bookmarkEnd w:id="0"/>
      <w:r w:rsidRPr="00CC398C">
        <w:rPr>
          <w:b/>
          <w:sz w:val="28"/>
          <w:szCs w:val="28"/>
        </w:rPr>
        <w:t xml:space="preserve">aphorisms. Describe the circumstances surrounding the aphorism. </w:t>
      </w:r>
    </w:p>
    <w:p w14:paraId="1B293EAE" w14:textId="77777777" w:rsidR="00ED12D1" w:rsidRPr="00ED12D1" w:rsidRDefault="00ED12D1">
      <w:pPr>
        <w:rPr>
          <w:sz w:val="28"/>
          <w:szCs w:val="28"/>
        </w:rPr>
      </w:pPr>
    </w:p>
    <w:p w14:paraId="185646D8" w14:textId="77777777" w:rsidR="00BB6D91" w:rsidRPr="00ED12D1" w:rsidRDefault="00ED12D1">
      <w:pPr>
        <w:rPr>
          <w:sz w:val="28"/>
          <w:szCs w:val="28"/>
        </w:rPr>
      </w:pPr>
      <w:proofErr w:type="spellStart"/>
      <w:r w:rsidRPr="00ED12D1">
        <w:rPr>
          <w:sz w:val="28"/>
          <w:szCs w:val="28"/>
        </w:rPr>
        <w:t>Morrie’s</w:t>
      </w:r>
      <w:proofErr w:type="spellEnd"/>
      <w:r w:rsidRPr="00ED12D1">
        <w:rPr>
          <w:sz w:val="28"/>
          <w:szCs w:val="28"/>
        </w:rPr>
        <w:t xml:space="preserve"> aphorisms:</w:t>
      </w:r>
    </w:p>
    <w:p w14:paraId="40E897B2" w14:textId="77777777" w:rsidR="00ED12D1" w:rsidRPr="00ED12D1" w:rsidRDefault="00ED12D1">
      <w:pPr>
        <w:rPr>
          <w:sz w:val="28"/>
          <w:szCs w:val="28"/>
        </w:rPr>
      </w:pPr>
    </w:p>
    <w:p w14:paraId="36106F97" w14:textId="77777777" w:rsidR="00ED12D1" w:rsidRPr="00ED12D1" w:rsidRDefault="00ED12D1" w:rsidP="00ED1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lang w:eastAsia="ja-JP"/>
        </w:rPr>
      </w:pPr>
      <w:r w:rsidRPr="00ED12D1">
        <w:rPr>
          <w:color w:val="000000"/>
          <w:sz w:val="28"/>
          <w:szCs w:val="28"/>
          <w:lang w:eastAsia="ja-JP"/>
        </w:rPr>
        <w:t xml:space="preserve">1. “Accept what you are able to do and what you are not able to do.”(18) </w:t>
      </w:r>
    </w:p>
    <w:p w14:paraId="2F95CB39" w14:textId="77777777" w:rsidR="00ED12D1" w:rsidRPr="00ED12D1" w:rsidRDefault="00ED12D1" w:rsidP="00ED1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lang w:eastAsia="ja-JP"/>
        </w:rPr>
      </w:pPr>
      <w:r w:rsidRPr="00ED12D1">
        <w:rPr>
          <w:color w:val="000000"/>
          <w:sz w:val="28"/>
          <w:szCs w:val="28"/>
          <w:lang w:eastAsia="ja-JP"/>
        </w:rPr>
        <w:t xml:space="preserve">2. “The culture we have does not make people feel good about themselves. And you have to be strong enough to say if the culture doesn’t work, don’t buy it.” (p. 42) </w:t>
      </w:r>
    </w:p>
    <w:p w14:paraId="20A21B9B" w14:textId="77777777" w:rsidR="00ED12D1" w:rsidRPr="00ED12D1" w:rsidRDefault="00ED12D1" w:rsidP="00ED1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lang w:eastAsia="ja-JP"/>
        </w:rPr>
      </w:pPr>
      <w:r w:rsidRPr="00ED12D1">
        <w:rPr>
          <w:color w:val="000000"/>
          <w:sz w:val="28"/>
          <w:szCs w:val="28"/>
          <w:lang w:eastAsia="ja-JP"/>
        </w:rPr>
        <w:t xml:space="preserve">3. “So many people walk </w:t>
      </w:r>
      <w:proofErr w:type="gramStart"/>
      <w:r w:rsidRPr="00ED12D1">
        <w:rPr>
          <w:color w:val="000000"/>
          <w:sz w:val="28"/>
          <w:szCs w:val="28"/>
          <w:lang w:eastAsia="ja-JP"/>
        </w:rPr>
        <w:t>around  with</w:t>
      </w:r>
      <w:proofErr w:type="gramEnd"/>
      <w:r w:rsidRPr="00ED12D1">
        <w:rPr>
          <w:color w:val="000000"/>
          <w:sz w:val="28"/>
          <w:szCs w:val="28"/>
          <w:lang w:eastAsia="ja-JP"/>
        </w:rPr>
        <w:t xml:space="preserve">  a meaningless life. They seem half-asleep, even when they’re busy doing things they think are important. This is because they’re chasing the wrong things.” (p. 43)</w:t>
      </w:r>
    </w:p>
    <w:p w14:paraId="0609D13E" w14:textId="77777777" w:rsidR="00ED12D1" w:rsidRPr="00ED12D1" w:rsidRDefault="00ED12D1" w:rsidP="00ED1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lang w:eastAsia="ja-JP"/>
        </w:rPr>
      </w:pPr>
      <w:r w:rsidRPr="00ED12D1">
        <w:rPr>
          <w:color w:val="000000"/>
          <w:sz w:val="28"/>
          <w:szCs w:val="28"/>
          <w:lang w:eastAsia="ja-JP"/>
        </w:rPr>
        <w:t xml:space="preserve">4.“Once you learn how to die, you learn how to live.” (p. 82) </w:t>
      </w:r>
    </w:p>
    <w:p w14:paraId="41ACF963" w14:textId="77777777" w:rsidR="00ED12D1" w:rsidRPr="00ED12D1" w:rsidRDefault="00ED12D1" w:rsidP="00ED1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lang w:eastAsia="ja-JP"/>
        </w:rPr>
      </w:pPr>
      <w:r w:rsidRPr="00ED12D1">
        <w:rPr>
          <w:color w:val="000000"/>
          <w:sz w:val="28"/>
          <w:szCs w:val="28"/>
          <w:lang w:eastAsia="ja-JP"/>
        </w:rPr>
        <w:t xml:space="preserve">5.“Forgive yourself before you die. Then forgive others.” (p. 164) </w:t>
      </w:r>
    </w:p>
    <w:p w14:paraId="23E817D8" w14:textId="77777777" w:rsidR="00ED12D1" w:rsidRDefault="00ED12D1" w:rsidP="00ED12D1">
      <w:pPr>
        <w:rPr>
          <w:sz w:val="28"/>
          <w:szCs w:val="28"/>
        </w:rPr>
      </w:pPr>
    </w:p>
    <w:p w14:paraId="19E77AE2" w14:textId="77777777" w:rsidR="006A6B5C" w:rsidRPr="00ED12D1" w:rsidRDefault="006A6B5C" w:rsidP="00ED12D1">
      <w:pPr>
        <w:rPr>
          <w:sz w:val="28"/>
          <w:szCs w:val="28"/>
        </w:rPr>
      </w:pPr>
    </w:p>
    <w:sectPr w:rsidR="006A6B5C" w:rsidRPr="00ED12D1" w:rsidSect="00ED12D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D1"/>
    <w:rsid w:val="00281531"/>
    <w:rsid w:val="00386032"/>
    <w:rsid w:val="006A6B5C"/>
    <w:rsid w:val="00BB6D91"/>
    <w:rsid w:val="00CC398C"/>
    <w:rsid w:val="00E9263B"/>
    <w:rsid w:val="00ED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AEB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1022</Characters>
  <Application>Microsoft Macintosh Word</Application>
  <DocSecurity>0</DocSecurity>
  <Lines>8</Lines>
  <Paragraphs>2</Paragraphs>
  <ScaleCrop>false</ScaleCrop>
  <Company>Kenowa Hills High School</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2</cp:revision>
  <dcterms:created xsi:type="dcterms:W3CDTF">2012-10-31T00:50:00Z</dcterms:created>
  <dcterms:modified xsi:type="dcterms:W3CDTF">2012-10-31T01:20:00Z</dcterms:modified>
</cp:coreProperties>
</file>